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CC1" w:rsidRDefault="00BF3F0F">
      <w:pPr>
        <w:pStyle w:val="NormalWeb"/>
        <w:spacing w:beforeAutospacing="0" w:afterAutospacing="0"/>
        <w:rPr>
          <w:color w:val="0E101A"/>
        </w:rPr>
      </w:pPr>
      <w:r>
        <w:rPr>
          <w:color w:val="0E101A"/>
        </w:rPr>
        <w:t xml:space="preserve">Student’s Name </w:t>
      </w:r>
    </w:p>
    <w:p w:rsidR="00584CC1" w:rsidRDefault="00BF3F0F">
      <w:pPr>
        <w:pStyle w:val="NormalWeb"/>
        <w:spacing w:beforeAutospacing="0" w:afterAutospacing="0"/>
        <w:rPr>
          <w:color w:val="0E101A"/>
        </w:rPr>
      </w:pPr>
      <w:r>
        <w:rPr>
          <w:color w:val="0E101A"/>
        </w:rPr>
        <w:t xml:space="preserve">Professor’s Name </w:t>
      </w:r>
    </w:p>
    <w:p w:rsidR="00584CC1" w:rsidRDefault="00BF3F0F">
      <w:pPr>
        <w:pStyle w:val="NormalWeb"/>
        <w:spacing w:beforeAutospacing="0" w:afterAutospacing="0"/>
        <w:rPr>
          <w:color w:val="0E101A"/>
        </w:rPr>
      </w:pPr>
      <w:r>
        <w:rPr>
          <w:color w:val="0E101A"/>
        </w:rPr>
        <w:t xml:space="preserve">Course </w:t>
      </w:r>
    </w:p>
    <w:p w:rsidR="00584CC1" w:rsidRDefault="00BF3F0F">
      <w:pPr>
        <w:pStyle w:val="NormalWeb"/>
        <w:spacing w:beforeAutospacing="0" w:afterAutospacing="0"/>
        <w:rPr>
          <w:color w:val="0E101A"/>
        </w:rPr>
      </w:pPr>
      <w:r>
        <w:rPr>
          <w:color w:val="0E101A"/>
        </w:rPr>
        <w:t xml:space="preserve">Date </w:t>
      </w:r>
    </w:p>
    <w:p w:rsidR="00584CC1" w:rsidRDefault="00BF3F0F">
      <w:pPr>
        <w:pStyle w:val="NormalWeb"/>
        <w:spacing w:beforeAutospacing="0" w:afterAutospacing="0"/>
        <w:jc w:val="center"/>
        <w:rPr>
          <w:color w:val="0E101A"/>
        </w:rPr>
      </w:pPr>
      <w:bookmarkStart w:id="0" w:name="_GoBack"/>
      <w:r>
        <w:rPr>
          <w:color w:val="0E101A"/>
        </w:rPr>
        <w:t>Understanding Water Use and Limitations</w:t>
      </w:r>
    </w:p>
    <w:bookmarkEnd w:id="0"/>
    <w:p w:rsidR="00584CC1" w:rsidRDefault="00BF3F0F">
      <w:pPr>
        <w:pStyle w:val="NormalWeb"/>
        <w:spacing w:beforeAutospacing="0" w:afterAutospacing="0"/>
        <w:ind w:firstLine="720"/>
        <w:rPr>
          <w:color w:val="0E101A"/>
        </w:rPr>
      </w:pPr>
      <w:r>
        <w:rPr>
          <w:color w:val="0E101A"/>
        </w:rPr>
        <w:t>Water management is one of the limitations of modern society that continue to expose the planet to greater crises in the future. This essay discusses the impacts of unfavorable water management strategies in the United States. Using three documentary films, </w:t>
      </w:r>
      <w:r>
        <w:rPr>
          <w:rStyle w:val="Emphasis"/>
          <w:color w:val="0E101A"/>
        </w:rPr>
        <w:t>This Land is Our Land, Our Water, Our Future</w:t>
      </w:r>
      <w:r>
        <w:rPr>
          <w:color w:val="0E101A"/>
        </w:rPr>
        <w:t>, and </w:t>
      </w:r>
      <w:r>
        <w:rPr>
          <w:rStyle w:val="Emphasis"/>
          <w:color w:val="0E101A"/>
        </w:rPr>
        <w:t>The Story of Bottled Water </w:t>
      </w:r>
      <w:r>
        <w:rPr>
          <w:color w:val="0E101A"/>
        </w:rPr>
        <w:t>this essay argues that human activities have continued to expose the planet at risk of losing drought and poverty by destroying the water catchment areas. </w:t>
      </w:r>
    </w:p>
    <w:p w:rsidR="00584CC1" w:rsidRDefault="00BF3F0F">
      <w:pPr>
        <w:pStyle w:val="NormalWeb"/>
        <w:spacing w:beforeAutospacing="0" w:afterAutospacing="0"/>
        <w:ind w:firstLine="720"/>
        <w:rPr>
          <w:color w:val="0E101A"/>
        </w:rPr>
      </w:pPr>
      <w:r>
        <w:rPr>
          <w:color w:val="0E101A"/>
        </w:rPr>
        <w:t>The Document </w:t>
      </w:r>
      <w:r>
        <w:rPr>
          <w:rStyle w:val="Emphasis"/>
          <w:color w:val="0E101A"/>
        </w:rPr>
        <w:t>This Land is Our Land</w:t>
      </w:r>
    </w:p>
    <w:p w:rsidR="00584CC1" w:rsidRDefault="00BF3F0F">
      <w:pPr>
        <w:pStyle w:val="NormalWeb"/>
        <w:spacing w:beforeAutospacing="0" w:afterAutospacing="0"/>
        <w:ind w:firstLine="720"/>
        <w:rPr>
          <w:color w:val="0E101A"/>
        </w:rPr>
      </w:pPr>
      <w:r>
        <w:rPr>
          <w:color w:val="0E101A"/>
        </w:rPr>
        <w:t>This four-minute film depicts the dangers that California residents and its neighbors who depend on its water from San Bernadino National Forest are exposed to. The film narrates how one water bottle company, Nestle Waters has been harvesting water from California’s largest water catchment for years despite that its license to do so expired in 1988. At this point, as the film shows, the Forest Service should have taken the step to evoke Nestle Waters’ involvement in collecting water from the forest. However, the company has continued to profit from the natural resource that future generations depend on. </w:t>
      </w:r>
    </w:p>
    <w:p w:rsidR="00584CC1" w:rsidRDefault="00BF3F0F">
      <w:pPr>
        <w:pStyle w:val="NormalWeb"/>
        <w:spacing w:beforeAutospacing="0" w:afterAutospacing="0"/>
        <w:ind w:firstLine="720"/>
        <w:rPr>
          <w:color w:val="0E101A"/>
        </w:rPr>
      </w:pPr>
      <w:r>
        <w:rPr>
          <w:color w:val="0E101A"/>
        </w:rPr>
        <w:t>This film has portrayed how the government institutions responsible for protecting the natural resources like the Forest Service in California have turned their blind eyes to the fact that companies and corporations are destroying the possibility of future generations having access to quality and healthy water sources. California, like many other states in America, has tapped water, but companies like Nestle Water have continued to provide competition to the tapped water sources by selling water they get from the forests. Nestle Waters is one of the largest companies in the United States and it is clear, as demonstrated in the film, that it is using its influence to continue exposing the water catchment areas in California to danger. Tapped water is not that bad, but people have been made to think that bottled water is better. This is pure marketing and profit-oriented design aimed at selling bottled water in homes that already have tapped water. </w:t>
      </w:r>
    </w:p>
    <w:p w:rsidR="00584CC1" w:rsidRDefault="00BF3F0F">
      <w:pPr>
        <w:pStyle w:val="NormalWeb"/>
        <w:spacing w:beforeAutospacing="0" w:afterAutospacing="0"/>
        <w:ind w:firstLine="720"/>
        <w:rPr>
          <w:color w:val="0E101A"/>
        </w:rPr>
      </w:pPr>
      <w:r>
        <w:rPr>
          <w:color w:val="0E101A"/>
        </w:rPr>
        <w:t>The Documentary </w:t>
      </w:r>
      <w:r>
        <w:rPr>
          <w:rStyle w:val="Emphasis"/>
          <w:color w:val="0E101A"/>
        </w:rPr>
        <w:t>Our Water, Our Future</w:t>
      </w:r>
    </w:p>
    <w:p w:rsidR="00584CC1" w:rsidRDefault="00BF3F0F">
      <w:pPr>
        <w:pStyle w:val="NormalWeb"/>
        <w:spacing w:beforeAutospacing="0" w:afterAutospacing="0"/>
        <w:ind w:firstLine="720"/>
        <w:rPr>
          <w:color w:val="0E101A"/>
        </w:rPr>
      </w:pPr>
      <w:r>
        <w:rPr>
          <w:color w:val="0E101A"/>
        </w:rPr>
        <w:t>The future generations are exposed to dangers because of the current processes and activities that are targeting the natural resources that would help them in the future. The film, </w:t>
      </w:r>
      <w:r>
        <w:rPr>
          <w:rStyle w:val="Emphasis"/>
          <w:color w:val="0E101A"/>
        </w:rPr>
        <w:t>Our Water, Our Future</w:t>
      </w:r>
      <w:r>
        <w:rPr>
          <w:color w:val="0E101A"/>
        </w:rPr>
        <w:t>, paints a picture of the exploitation of natural resources by corporations like Nestle Waters. The film further depicts the activist initiatives trying to end the era of corporations destroying the natural resources in California. From the title, the film is about activists fighting for the protection of a precious natural resource, water. The small town in Oregon, Cascade Locks has been trying to make efforts to bring to the attention of the government and the country at large the effects of continued harvesting water from Columbia River George. The film describes how Nestle Waters came to Cascade Locks with the proposal to bottle their water and the residents opposed the idea because it would pose a threat to their future. </w:t>
      </w:r>
    </w:p>
    <w:p w:rsidR="00584CC1" w:rsidRDefault="00BF3F0F">
      <w:pPr>
        <w:pStyle w:val="NormalWeb"/>
        <w:spacing w:beforeAutospacing="0" w:afterAutospacing="0"/>
        <w:ind w:firstLine="720"/>
        <w:rPr>
          <w:color w:val="0E101A"/>
        </w:rPr>
      </w:pPr>
      <w:r>
        <w:rPr>
          <w:color w:val="0E101A"/>
        </w:rPr>
        <w:t xml:space="preserve">The world is already experiencing problems with climate change which has changed </w:t>
      </w:r>
      <w:r w:rsidR="00001AA7">
        <w:rPr>
          <w:color w:val="0E101A"/>
        </w:rPr>
        <w:t>weather</w:t>
      </w:r>
      <w:r>
        <w:rPr>
          <w:color w:val="0E101A"/>
        </w:rPr>
        <w:t xml:space="preserve"> patt</w:t>
      </w:r>
      <w:r w:rsidR="00001AA7">
        <w:rPr>
          <w:color w:val="0E101A"/>
        </w:rPr>
        <w:t>erns and inadequate rainfall is</w:t>
      </w:r>
      <w:r>
        <w:rPr>
          <w:color w:val="0E101A"/>
        </w:rPr>
        <w:t xml:space="preserve"> experienced. All these are challenges because of climate change. While global warming has been the major culprit blamed for climate change, human activities including destroying the forest covers and the water catchment areas are also part of the problem, as depicted in this </w:t>
      </w:r>
      <w:r>
        <w:rPr>
          <w:color w:val="0E101A"/>
        </w:rPr>
        <w:lastRenderedPageBreak/>
        <w:t>film. If people could take responsibility like the activist group in the small town in Oregon to protect the environment, the future could be safer than it is today. However, profit-oriented minds like Nestle Waters have taken lead and the rest of the society is following behind them, as seen in the previous film. People continue to buy their bottled water despite that there is tapped water in most of these states. Ending the negative effects of climate change should be a collective and individual responsibility. Cascade Locks has already begun and showed the way of what is needed to deal with the climate change problem. </w:t>
      </w:r>
    </w:p>
    <w:p w:rsidR="00584CC1" w:rsidRDefault="00BF3F0F">
      <w:pPr>
        <w:pStyle w:val="NormalWeb"/>
        <w:spacing w:beforeAutospacing="0" w:afterAutospacing="0"/>
        <w:ind w:firstLine="720"/>
        <w:rPr>
          <w:color w:val="0E101A"/>
        </w:rPr>
      </w:pPr>
      <w:r>
        <w:rPr>
          <w:color w:val="0E101A"/>
        </w:rPr>
        <w:t>The Documentary </w:t>
      </w:r>
      <w:r w:rsidR="00001AA7">
        <w:rPr>
          <w:rStyle w:val="Emphasis"/>
          <w:color w:val="0E101A"/>
        </w:rPr>
        <w:t>the</w:t>
      </w:r>
      <w:r>
        <w:rPr>
          <w:rStyle w:val="Emphasis"/>
          <w:color w:val="0E101A"/>
        </w:rPr>
        <w:t xml:space="preserve"> Story of Bottled Water</w:t>
      </w:r>
    </w:p>
    <w:p w:rsidR="00584CC1" w:rsidRDefault="00BF3F0F">
      <w:pPr>
        <w:pStyle w:val="NormalWeb"/>
        <w:spacing w:beforeAutospacing="0" w:afterAutospacing="0"/>
        <w:ind w:firstLine="720"/>
        <w:rPr>
          <w:color w:val="0E101A"/>
        </w:rPr>
      </w:pPr>
      <w:r>
        <w:rPr>
          <w:rStyle w:val="Emphasis"/>
          <w:color w:val="0E101A"/>
        </w:rPr>
        <w:t>The Story of Bottled Water </w:t>
      </w:r>
      <w:r>
        <w:rPr>
          <w:color w:val="0E101A"/>
        </w:rPr>
        <w:t>is a documentary film that tells the story of how bottled companies are convincingly bringing more Americans into the idea of buying bott</w:t>
      </w:r>
      <w:r w:rsidR="00697376">
        <w:rPr>
          <w:color w:val="0E101A"/>
        </w:rPr>
        <w:t>led water despite that there is</w:t>
      </w:r>
      <w:r>
        <w:rPr>
          <w:color w:val="0E101A"/>
        </w:rPr>
        <w:t xml:space="preserve"> tapped water that is safe and quality just like the water they are selling. This film employs a stuff-like style to tell the story of how manufacturers of bottled water are selling and marketing their products. Americans are buying more than half a billion bottles of water every week when they already have tapped water supplied free of charge by the state governments. The manufacturers have designed seductive and environmental-themed advertising campaigns aimed to lure more Americans to continue supporting their economic cause. </w:t>
      </w:r>
    </w:p>
    <w:p w:rsidR="00584CC1" w:rsidRDefault="00BF3F0F">
      <w:pPr>
        <w:pStyle w:val="NormalWeb"/>
        <w:spacing w:beforeAutospacing="0" w:afterAutospacing="0"/>
        <w:ind w:firstLine="720"/>
        <w:rPr>
          <w:color w:val="0E101A"/>
        </w:rPr>
      </w:pPr>
      <w:r>
        <w:rPr>
          <w:color w:val="0E101A"/>
        </w:rPr>
        <w:t xml:space="preserve">It is not the future that is exposed to the dangers of losing water sources, but the current generation </w:t>
      </w:r>
      <w:r w:rsidR="00001AA7">
        <w:rPr>
          <w:color w:val="0E101A"/>
        </w:rPr>
        <w:t>i</w:t>
      </w:r>
      <w:r>
        <w:rPr>
          <w:color w:val="0E101A"/>
        </w:rPr>
        <w:t>s already experiencing these shortages. The Ice in Antarctica is already melting, indicating that freshwater will be contaminated and people will suffer (Stone 2). However, as depicted in this film, bottled water manufacturers seem not to be bothered by these risks as they continue to devise strategies to market their products and bring more Americans into their circle in the market. Americans are lacking efficient water management strategies. The way people are using water is not efficient because they are still buying bottled water when tapped water (fresh and quality) is supplied by the government for free. These dangers will continue if people don’t take responsibility to adopt efficient water management approaches. </w:t>
      </w:r>
    </w:p>
    <w:p w:rsidR="00584CC1" w:rsidRDefault="00584CC1">
      <w:pPr>
        <w:ind w:firstLine="720"/>
        <w:rPr>
          <w:rFonts w:ascii="Times New Roman" w:hAnsi="Times New Roman" w:cs="Times New Roman"/>
          <w:sz w:val="24"/>
          <w:szCs w:val="24"/>
        </w:rPr>
      </w:pPr>
    </w:p>
    <w:p w:rsidR="00584CC1" w:rsidRDefault="00584CC1">
      <w:pPr>
        <w:ind w:firstLine="720"/>
        <w:rPr>
          <w:rFonts w:ascii="Times New Roman" w:hAnsi="Times New Roman" w:cs="Times New Roman"/>
          <w:sz w:val="24"/>
          <w:szCs w:val="24"/>
        </w:rPr>
      </w:pPr>
    </w:p>
    <w:p w:rsidR="00584CC1" w:rsidRDefault="00584CC1">
      <w:pPr>
        <w:ind w:firstLine="720"/>
        <w:rPr>
          <w:rFonts w:ascii="Times New Roman" w:hAnsi="Times New Roman" w:cs="Times New Roman"/>
          <w:sz w:val="24"/>
          <w:szCs w:val="24"/>
        </w:rPr>
      </w:pPr>
    </w:p>
    <w:p w:rsidR="00584CC1" w:rsidRDefault="00584CC1">
      <w:pPr>
        <w:ind w:firstLine="720"/>
        <w:rPr>
          <w:rFonts w:ascii="Times New Roman" w:hAnsi="Times New Roman" w:cs="Times New Roman"/>
          <w:sz w:val="24"/>
          <w:szCs w:val="24"/>
        </w:rPr>
      </w:pPr>
    </w:p>
    <w:p w:rsidR="00584CC1" w:rsidRDefault="00584CC1">
      <w:pPr>
        <w:rPr>
          <w:rFonts w:ascii="Times New Roman" w:hAnsi="Times New Roman" w:cs="Times New Roman"/>
          <w:sz w:val="24"/>
          <w:szCs w:val="24"/>
        </w:rPr>
      </w:pPr>
    </w:p>
    <w:p w:rsidR="00584CC1" w:rsidRDefault="00584CC1">
      <w:pPr>
        <w:rPr>
          <w:rFonts w:ascii="Times New Roman" w:hAnsi="Times New Roman" w:cs="Times New Roman"/>
          <w:sz w:val="24"/>
          <w:szCs w:val="24"/>
        </w:rPr>
      </w:pPr>
    </w:p>
    <w:p w:rsidR="00584CC1" w:rsidRDefault="00584CC1">
      <w:pPr>
        <w:rPr>
          <w:rFonts w:ascii="Times New Roman" w:hAnsi="Times New Roman" w:cs="Times New Roman"/>
          <w:sz w:val="24"/>
          <w:szCs w:val="24"/>
        </w:rPr>
      </w:pPr>
    </w:p>
    <w:p w:rsidR="00584CC1" w:rsidRDefault="00584CC1">
      <w:pPr>
        <w:rPr>
          <w:rFonts w:ascii="Times New Roman" w:hAnsi="Times New Roman" w:cs="Times New Roman"/>
          <w:sz w:val="24"/>
          <w:szCs w:val="24"/>
        </w:rPr>
      </w:pPr>
    </w:p>
    <w:p w:rsidR="00584CC1" w:rsidRDefault="00584CC1">
      <w:pPr>
        <w:rPr>
          <w:rFonts w:ascii="Times New Roman" w:hAnsi="Times New Roman" w:cs="Times New Roman"/>
          <w:sz w:val="24"/>
          <w:szCs w:val="24"/>
        </w:rPr>
      </w:pPr>
    </w:p>
    <w:p w:rsidR="00584CC1" w:rsidRDefault="00584CC1">
      <w:pPr>
        <w:rPr>
          <w:rFonts w:ascii="Times New Roman" w:hAnsi="Times New Roman" w:cs="Times New Roman"/>
          <w:sz w:val="24"/>
          <w:szCs w:val="24"/>
        </w:rPr>
      </w:pPr>
    </w:p>
    <w:p w:rsidR="00584CC1" w:rsidRDefault="00584CC1">
      <w:pPr>
        <w:rPr>
          <w:rFonts w:ascii="Times New Roman" w:hAnsi="Times New Roman" w:cs="Times New Roman"/>
          <w:sz w:val="24"/>
          <w:szCs w:val="24"/>
        </w:rPr>
      </w:pPr>
    </w:p>
    <w:p w:rsidR="00584CC1" w:rsidRDefault="00584CC1">
      <w:pPr>
        <w:rPr>
          <w:rFonts w:ascii="Times New Roman" w:hAnsi="Times New Roman" w:cs="Times New Roman"/>
          <w:sz w:val="24"/>
          <w:szCs w:val="24"/>
        </w:rPr>
      </w:pPr>
    </w:p>
    <w:p w:rsidR="00584CC1" w:rsidRDefault="00584CC1">
      <w:pPr>
        <w:rPr>
          <w:rFonts w:ascii="Times New Roman" w:hAnsi="Times New Roman" w:cs="Times New Roman"/>
          <w:sz w:val="24"/>
          <w:szCs w:val="24"/>
        </w:rPr>
      </w:pPr>
    </w:p>
    <w:p w:rsidR="00584CC1" w:rsidRDefault="00584CC1">
      <w:pPr>
        <w:rPr>
          <w:rFonts w:ascii="Times New Roman" w:hAnsi="Times New Roman" w:cs="Times New Roman"/>
          <w:sz w:val="24"/>
          <w:szCs w:val="24"/>
        </w:rPr>
      </w:pPr>
    </w:p>
    <w:p w:rsidR="00584CC1" w:rsidRDefault="00584CC1">
      <w:pPr>
        <w:rPr>
          <w:rFonts w:ascii="Times New Roman" w:hAnsi="Times New Roman" w:cs="Times New Roman"/>
          <w:sz w:val="24"/>
          <w:szCs w:val="24"/>
        </w:rPr>
      </w:pPr>
    </w:p>
    <w:p w:rsidR="00584CC1" w:rsidRDefault="00584CC1">
      <w:pPr>
        <w:rPr>
          <w:rFonts w:ascii="Times New Roman" w:hAnsi="Times New Roman" w:cs="Times New Roman"/>
          <w:sz w:val="24"/>
          <w:szCs w:val="24"/>
        </w:rPr>
      </w:pPr>
    </w:p>
    <w:p w:rsidR="00584CC1" w:rsidRDefault="00584CC1">
      <w:pPr>
        <w:rPr>
          <w:rFonts w:ascii="Times New Roman" w:hAnsi="Times New Roman" w:cs="Times New Roman"/>
          <w:sz w:val="24"/>
          <w:szCs w:val="24"/>
        </w:rPr>
      </w:pPr>
    </w:p>
    <w:p w:rsidR="00584CC1" w:rsidRDefault="00584CC1">
      <w:pPr>
        <w:rPr>
          <w:rFonts w:ascii="Times New Roman" w:hAnsi="Times New Roman" w:cs="Times New Roman"/>
          <w:sz w:val="24"/>
          <w:szCs w:val="24"/>
        </w:rPr>
      </w:pPr>
    </w:p>
    <w:p w:rsidR="00584CC1" w:rsidRDefault="00584CC1">
      <w:pPr>
        <w:rPr>
          <w:rFonts w:ascii="Times New Roman" w:hAnsi="Times New Roman" w:cs="Times New Roman"/>
          <w:sz w:val="24"/>
          <w:szCs w:val="24"/>
        </w:rPr>
      </w:pPr>
    </w:p>
    <w:p w:rsidR="00584CC1" w:rsidRDefault="00584CC1">
      <w:pPr>
        <w:rPr>
          <w:rFonts w:ascii="Times New Roman" w:hAnsi="Times New Roman" w:cs="Times New Roman"/>
          <w:sz w:val="24"/>
          <w:szCs w:val="24"/>
        </w:rPr>
      </w:pPr>
    </w:p>
    <w:p w:rsidR="00584CC1" w:rsidRDefault="00584CC1">
      <w:pPr>
        <w:rPr>
          <w:rFonts w:ascii="Times New Roman" w:hAnsi="Times New Roman" w:cs="Times New Roman"/>
          <w:sz w:val="24"/>
          <w:szCs w:val="24"/>
        </w:rPr>
      </w:pPr>
    </w:p>
    <w:p w:rsidR="00584CC1" w:rsidRDefault="00BF3F0F">
      <w:pPr>
        <w:jc w:val="center"/>
        <w:rPr>
          <w:rFonts w:ascii="Times New Roman" w:hAnsi="Times New Roman" w:cs="Times New Roman"/>
          <w:sz w:val="24"/>
          <w:szCs w:val="24"/>
        </w:rPr>
      </w:pPr>
      <w:r>
        <w:rPr>
          <w:rFonts w:ascii="Times New Roman" w:hAnsi="Times New Roman" w:cs="Times New Roman"/>
          <w:sz w:val="24"/>
          <w:szCs w:val="24"/>
        </w:rPr>
        <w:lastRenderedPageBreak/>
        <w:t>Works Cited</w:t>
      </w:r>
    </w:p>
    <w:p w:rsidR="00584CC1" w:rsidRDefault="00BF3F0F">
      <w:pPr>
        <w:ind w:left="720" w:hanging="720"/>
        <w:rPr>
          <w:rFonts w:ascii="Times New Roman" w:hAnsi="Times New Roman" w:cs="Times New Roman"/>
          <w:sz w:val="24"/>
          <w:szCs w:val="24"/>
        </w:rPr>
      </w:pPr>
      <w:r>
        <w:rPr>
          <w:rFonts w:ascii="Times New Roman" w:hAnsi="Times New Roman" w:cs="Times New Roman"/>
          <w:sz w:val="24"/>
          <w:szCs w:val="24"/>
        </w:rPr>
        <w:t xml:space="preserve">Stone, Madeline. “Antarctica’s Ice could cross this scary threshold within 40 years.” </w:t>
      </w:r>
      <w:r>
        <w:rPr>
          <w:rFonts w:ascii="Times New Roman" w:hAnsi="Times New Roman" w:cs="Times New Roman"/>
          <w:i/>
          <w:iCs/>
          <w:sz w:val="24"/>
          <w:szCs w:val="24"/>
        </w:rPr>
        <w:t>National Geographic</w:t>
      </w:r>
      <w:r>
        <w:rPr>
          <w:rFonts w:ascii="Times New Roman" w:hAnsi="Times New Roman" w:cs="Times New Roman"/>
          <w:sz w:val="24"/>
          <w:szCs w:val="24"/>
        </w:rPr>
        <w:t>, May 5, 2021. Accessed from https://www.nationalgeographic.com/environment/article/antarcticas-ice-could-cross-this-scary-threshold-within-40-years</w:t>
      </w:r>
    </w:p>
    <w:p w:rsidR="00584CC1" w:rsidRDefault="00BF3F0F">
      <w:pPr>
        <w:ind w:left="720" w:hanging="720"/>
        <w:rPr>
          <w:rFonts w:ascii="Times New Roman" w:hAnsi="Times New Roman" w:cs="Times New Roman"/>
          <w:sz w:val="24"/>
          <w:szCs w:val="24"/>
        </w:rPr>
      </w:pPr>
      <w:r>
        <w:rPr>
          <w:rFonts w:ascii="Times New Roman" w:hAnsi="Times New Roman" w:cs="Times New Roman"/>
          <w:sz w:val="24"/>
          <w:szCs w:val="24"/>
        </w:rPr>
        <w:t xml:space="preserve">The Story of Stuff Project. </w:t>
      </w:r>
      <w:r>
        <w:rPr>
          <w:rFonts w:ascii="Times New Roman" w:hAnsi="Times New Roman" w:cs="Times New Roman"/>
          <w:i/>
          <w:iCs/>
          <w:sz w:val="24"/>
          <w:szCs w:val="24"/>
        </w:rPr>
        <w:t>This Land is Our Land</w:t>
      </w:r>
      <w:r>
        <w:rPr>
          <w:rFonts w:ascii="Times New Roman" w:hAnsi="Times New Roman" w:cs="Times New Roman"/>
          <w:sz w:val="24"/>
          <w:szCs w:val="24"/>
        </w:rPr>
        <w:t>. YouTube, 2010. Accessed from https://www.storyofstuff.org/movies/nestle/</w:t>
      </w:r>
    </w:p>
    <w:p w:rsidR="00584CC1" w:rsidRDefault="00BF3F0F">
      <w:pPr>
        <w:ind w:left="720" w:hanging="720"/>
        <w:rPr>
          <w:rFonts w:ascii="Times New Roman" w:hAnsi="Times New Roman" w:cs="Times New Roman"/>
          <w:sz w:val="24"/>
          <w:szCs w:val="24"/>
        </w:rPr>
      </w:pPr>
      <w:r>
        <w:rPr>
          <w:rFonts w:ascii="Times New Roman" w:hAnsi="Times New Roman" w:cs="Times New Roman"/>
          <w:sz w:val="24"/>
          <w:szCs w:val="24"/>
        </w:rPr>
        <w:t xml:space="preserve">The Story of Stuff Project. </w:t>
      </w:r>
      <w:r>
        <w:rPr>
          <w:rFonts w:ascii="Times New Roman" w:hAnsi="Times New Roman" w:cs="Times New Roman"/>
          <w:i/>
          <w:iCs/>
          <w:sz w:val="24"/>
          <w:szCs w:val="24"/>
        </w:rPr>
        <w:t xml:space="preserve">Our Water, Our Future. </w:t>
      </w:r>
      <w:r>
        <w:rPr>
          <w:rFonts w:ascii="Times New Roman" w:hAnsi="Times New Roman" w:cs="Times New Roman"/>
          <w:sz w:val="24"/>
          <w:szCs w:val="24"/>
        </w:rPr>
        <w:t>YouTube, 2010. Accessed from https://www.storyofstuff.org/movies/our-water-our-future/</w:t>
      </w:r>
    </w:p>
    <w:p w:rsidR="00584CC1" w:rsidRDefault="00BF3F0F">
      <w:pPr>
        <w:ind w:left="720" w:hanging="720"/>
        <w:rPr>
          <w:rFonts w:ascii="Times New Roman" w:hAnsi="Times New Roman" w:cs="Times New Roman"/>
          <w:sz w:val="24"/>
          <w:szCs w:val="24"/>
        </w:rPr>
      </w:pPr>
      <w:r>
        <w:rPr>
          <w:rFonts w:ascii="Times New Roman" w:hAnsi="Times New Roman" w:cs="Times New Roman"/>
          <w:sz w:val="24"/>
          <w:szCs w:val="24"/>
        </w:rPr>
        <w:t xml:space="preserve">The Story of Stuff Project. </w:t>
      </w:r>
      <w:r>
        <w:rPr>
          <w:rFonts w:ascii="Times New Roman" w:hAnsi="Times New Roman" w:cs="Times New Roman"/>
          <w:i/>
          <w:iCs/>
          <w:sz w:val="24"/>
          <w:szCs w:val="24"/>
        </w:rPr>
        <w:t>The Story of Bottled Water</w:t>
      </w:r>
      <w:r>
        <w:rPr>
          <w:rFonts w:ascii="Times New Roman" w:hAnsi="Times New Roman" w:cs="Times New Roman"/>
          <w:sz w:val="24"/>
          <w:szCs w:val="24"/>
        </w:rPr>
        <w:t>, March 22, 2010. Accessed from https://www.storyofstuff.org/movies/story-of-bottled-water/</w:t>
      </w:r>
    </w:p>
    <w:sectPr w:rsidR="00584CC1" w:rsidSect="00584CC1">
      <w:headerReference w:type="default" r:id="rId7"/>
      <w:pgSz w:w="11906" w:h="16838"/>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4836" w:rsidRDefault="00794836" w:rsidP="00584CC1">
      <w:r>
        <w:separator/>
      </w:r>
    </w:p>
  </w:endnote>
  <w:endnote w:type="continuationSeparator" w:id="1">
    <w:p w:rsidR="00794836" w:rsidRDefault="00794836" w:rsidP="00584C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4836" w:rsidRDefault="00794836" w:rsidP="00584CC1">
      <w:r>
        <w:separator/>
      </w:r>
    </w:p>
  </w:footnote>
  <w:footnote w:type="continuationSeparator" w:id="1">
    <w:p w:rsidR="00794836" w:rsidRDefault="00794836" w:rsidP="00584C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CC1" w:rsidRDefault="00193693">
    <w:pPr>
      <w:pStyle w:val="Header"/>
      <w:jc w:val="right"/>
      <w:rPr>
        <w:rFonts w:ascii="Times New Roman" w:hAnsi="Times New Roman" w:cs="Times New Roman"/>
        <w:sz w:val="24"/>
        <w:szCs w:val="24"/>
      </w:rPr>
    </w:pPr>
    <w:r>
      <w:rPr>
        <w:rFonts w:ascii="Times New Roman" w:hAnsi="Times New Roman" w:cs="Times New Roman"/>
        <w:sz w:val="24"/>
        <w:szCs w:val="24"/>
      </w:rPr>
      <w:pict>
        <v:shapetype id="_x0000_t202" coordsize="21600,21600" o:spt="202" path="m,l,21600r21600,l21600,xe">
          <v:stroke joinstyle="miter"/>
          <v:path gradientshapeok="t" o:connecttype="rect"/>
        </v:shapetype>
        <v:shape id="_x0000_s1026" type="#_x0000_t202" style="position:absolute;left:0;text-align:left;margin-left:208pt;margin-top:0;width:2in;height:2in;z-index:251659264;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Ew1/TMAgAA&#10;IwYAAA4AAAAAAAAAAQAgAAAAHwEAAGRycy9lMm9Eb2MueG1sUEsFBgAAAAAGAAYAWQEAAF0GAAAA&#10;AA==&#10;" filled="f" stroked="f" strokeweight=".5pt">
          <v:textbox style="mso-fit-shape-to-text:t" inset="0,0,0,0">
            <w:txbxContent>
              <w:p w:rsidR="00584CC1" w:rsidRDefault="00193693">
                <w:pPr>
                  <w:pStyle w:val="Header"/>
                  <w:rPr>
                    <w:rFonts w:ascii="Times New Roman" w:hAnsi="Times New Roman" w:cs="Times New Roman"/>
                    <w:sz w:val="24"/>
                    <w:szCs w:val="24"/>
                  </w:rPr>
                </w:pPr>
                <w:r>
                  <w:rPr>
                    <w:rFonts w:ascii="Times New Roman" w:hAnsi="Times New Roman" w:cs="Times New Roman"/>
                    <w:sz w:val="24"/>
                    <w:szCs w:val="24"/>
                  </w:rPr>
                  <w:fldChar w:fldCharType="begin"/>
                </w:r>
                <w:r w:rsidR="00BF3F0F">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697376">
                  <w:rPr>
                    <w:rFonts w:ascii="Times New Roman" w:hAnsi="Times New Roman" w:cs="Times New Roman"/>
                    <w:noProof/>
                    <w:sz w:val="24"/>
                    <w:szCs w:val="24"/>
                  </w:rPr>
                  <w:t>2</w:t>
                </w:r>
                <w:r>
                  <w:rPr>
                    <w:rFonts w:ascii="Times New Roman" w:hAnsi="Times New Roman" w:cs="Times New Roman"/>
                    <w:sz w:val="24"/>
                    <w:szCs w:val="24"/>
                  </w:rPr>
                  <w:fldChar w:fldCharType="end"/>
                </w:r>
              </w:p>
            </w:txbxContent>
          </v:textbox>
          <w10:wrap anchorx="margin"/>
        </v:shape>
      </w:pict>
    </w:r>
    <w:r w:rsidR="00BF3F0F">
      <w:rPr>
        <w:rFonts w:ascii="Times New Roman" w:hAnsi="Times New Roman" w:cs="Times New Roman"/>
        <w:sz w:val="24"/>
        <w:szCs w:val="24"/>
      </w:rPr>
      <w:t xml:space="preserve">Last Name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rawingGridVerticalSpacing w:val="156"/>
  <w:noPunctuationKerning/>
  <w:characterSpacingControl w:val="doNotCompress"/>
  <w:hdrShapeDefaults>
    <o:shapedefaults v:ext="edit" spidmax="5122"/>
    <o:shapelayout v:ext="edit">
      <o:idmap v:ext="edit" data="1"/>
    </o:shapelayout>
  </w:hdrShapeDefaults>
  <w:footnotePr>
    <w:footnote w:id="0"/>
    <w:footnote w:id="1"/>
  </w:footnotePr>
  <w:endnotePr>
    <w:endnote w:id="0"/>
    <w:endnote w:id="1"/>
  </w:endnotePr>
  <w:compat>
    <w:spaceForUL/>
    <w:doNotLeaveBackslashAlone/>
    <w:ulTrailSpace/>
    <w:doNotExpandShiftReturn/>
    <w:adjustLineHeightInTable/>
    <w:doNotWrapTextWithPunct/>
    <w:doNotUseEastAsianBreakRules/>
    <w:useFELayout/>
    <w:doNotUseIndentAsNumberingTabStop/>
  </w:compat>
  <w:rsids>
    <w:rsidRoot w:val="2D9373BB"/>
    <w:rsid w:val="00001AA7"/>
    <w:rsid w:val="00193693"/>
    <w:rsid w:val="00584CC1"/>
    <w:rsid w:val="00697376"/>
    <w:rsid w:val="00794836"/>
    <w:rsid w:val="00BF3F0F"/>
    <w:rsid w:val="2D9373B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4CC1"/>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584CC1"/>
    <w:rPr>
      <w:i/>
      <w:iCs/>
    </w:rPr>
  </w:style>
  <w:style w:type="paragraph" w:styleId="Footer">
    <w:name w:val="footer"/>
    <w:basedOn w:val="Normal"/>
    <w:rsid w:val="00584CC1"/>
    <w:pPr>
      <w:tabs>
        <w:tab w:val="center" w:pos="4153"/>
        <w:tab w:val="right" w:pos="8306"/>
      </w:tabs>
      <w:snapToGrid w:val="0"/>
    </w:pPr>
    <w:rPr>
      <w:sz w:val="18"/>
      <w:szCs w:val="18"/>
    </w:rPr>
  </w:style>
  <w:style w:type="paragraph" w:styleId="Header">
    <w:name w:val="header"/>
    <w:basedOn w:val="Normal"/>
    <w:rsid w:val="00584CC1"/>
    <w:pPr>
      <w:tabs>
        <w:tab w:val="center" w:pos="4153"/>
        <w:tab w:val="right" w:pos="8306"/>
      </w:tabs>
      <w:snapToGrid w:val="0"/>
    </w:pPr>
    <w:rPr>
      <w:sz w:val="18"/>
      <w:szCs w:val="18"/>
    </w:rPr>
  </w:style>
  <w:style w:type="paragraph" w:styleId="NormalWeb">
    <w:name w:val="Normal (Web)"/>
    <w:rsid w:val="00584CC1"/>
    <w:pPr>
      <w:spacing w:beforeAutospacing="1" w:afterAutospacing="1"/>
    </w:pPr>
    <w:rPr>
      <w:sz w:val="24"/>
      <w:szCs w:val="24"/>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970</Words>
  <Characters>5531</Characters>
  <Application>Microsoft Office Word</Application>
  <DocSecurity>0</DocSecurity>
  <Lines>46</Lines>
  <Paragraphs>12</Paragraphs>
  <ScaleCrop>false</ScaleCrop>
  <Company/>
  <LinksUpToDate>false</LinksUpToDate>
  <CharactersWithSpaces>6489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Kevin</cp:lastModifiedBy>
  <cp:revision>2</cp:revision>
  <dcterms:created xsi:type="dcterms:W3CDTF">2021-08-20T10:18:00Z</dcterms:created>
  <dcterms:modified xsi:type="dcterms:W3CDTF">2021-08-20T10:18:00Z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AEAEDA74767E45A3B5D1B9CCD9482FBD</vt:lpwstr>
  </property>
</Properties>
</file>